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59.jpeg" ContentType="image/jpeg"/>
  <Override PartName="/word/media/image58.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ind w:left="0" w:right="0" w:hanging="0"/>
        <w:rPr>
          <w:sz w:val="56"/>
          <w:szCs w:val="56"/>
        </w:rPr>
      </w:pPr>
      <w:r>
        <w:rPr>
          <w:sz w:val="56"/>
          <w:szCs w:val="56"/>
        </w:rPr>
        <w:t>Communiqué de Presse</w:t>
        <w:tab/>
        <w:drawing>
          <wp:anchor behindDoc="1" distT="0" distB="0" distL="0" distR="0" simplePos="0" locked="0" layoutInCell="1" allowOverlap="1" relativeHeight="2">
            <wp:simplePos x="0" y="0"/>
            <wp:positionH relativeFrom="page">
              <wp:posOffset>5165725</wp:posOffset>
            </wp:positionH>
            <wp:positionV relativeFrom="page">
              <wp:posOffset>7564755</wp:posOffset>
            </wp:positionV>
            <wp:extent cx="2026920" cy="2879725"/>
            <wp:effectExtent l="0" t="0" r="0" b="0"/>
            <wp:wrapNone/>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2026920" cy="2879725"/>
                    </a:xfrm>
                    <a:prstGeom prst="rect">
                      <a:avLst/>
                    </a:prstGeom>
                    <a:noFill/>
                    <a:ln w="9525">
                      <a:noFill/>
                      <a:miter lim="800000"/>
                      <a:headEnd/>
                      <a:tailEnd/>
                    </a:ln>
                  </pic:spPr>
                </pic:pic>
              </a:graphicData>
            </a:graphic>
          </wp:anchor>
        </w:drawing>
      </w:r>
    </w:p>
    <w:p>
      <w:pPr>
        <w:pStyle w:val="Normal"/>
        <w:rPr>
          <w:sz w:val="44"/>
          <w:szCs w:val="44"/>
        </w:rPr>
      </w:pPr>
      <w:r>
        <w:rPr>
          <w:sz w:val="44"/>
          <w:szCs w:val="44"/>
        </w:rPr>
        <w:pict>
          <v:line id="shape_0" from="-0.15pt,0.65pt" to="483.45pt,0.65pt" stroked="t" style="position:absolute">
            <v:stroke color="#004586" joinstyle="round" endcap="flat"/>
            <v:fill on="false" detectmouseclick="t"/>
          </v:line>
        </w:pict>
        <w:drawing>
          <wp:anchor behindDoc="0" distT="0" distB="0" distL="0" distR="0" simplePos="0" locked="0" layoutInCell="1" allowOverlap="1" relativeHeight="1">
            <wp:simplePos x="0" y="0"/>
            <wp:positionH relativeFrom="column">
              <wp:posOffset>2618740</wp:posOffset>
            </wp:positionH>
            <wp:positionV relativeFrom="paragraph">
              <wp:posOffset>113665</wp:posOffset>
            </wp:positionV>
            <wp:extent cx="3599815" cy="13322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3599815" cy="1332230"/>
                    </a:xfrm>
                    <a:prstGeom prst="rect">
                      <a:avLst/>
                    </a:prstGeom>
                    <a:noFill/>
                    <a:ln w="9525">
                      <a:noFill/>
                      <a:miter lim="800000"/>
                      <a:headEnd/>
                      <a:tailEnd/>
                    </a:ln>
                  </pic:spPr>
                </pic:pic>
              </a:graphicData>
            </a:graphic>
          </wp:anchor>
        </w:drawing>
      </w:r>
    </w:p>
    <w:p>
      <w:pPr>
        <w:pStyle w:val="Normal"/>
        <w:rPr>
          <w:color w:val="FF950E"/>
          <w:sz w:val="30"/>
          <w:szCs w:val="30"/>
        </w:rPr>
      </w:pPr>
      <w:r>
        <w:rPr>
          <w:color w:val="FF950E"/>
          <w:sz w:val="30"/>
          <w:szCs w:val="30"/>
        </w:rPr>
        <w:t>Journée de π</w:t>
      </w:r>
    </w:p>
    <w:p>
      <w:pPr>
        <w:pStyle w:val="Normal"/>
        <w:widowControl w:val="false"/>
        <w:suppressAutoHyphens w:val="true"/>
        <w:bidi w:val="0"/>
        <w:ind w:left="0" w:right="0" w:firstLine="283"/>
        <w:jc w:val="left"/>
        <w:rPr/>
      </w:pPr>
      <w:r>
        <w:rPr>
          <w:b/>
          <w:bCs/>
          <w:color w:val="3399FF"/>
        </w:rPr>
        <w:t>Lundi 14 mars, 20h</w:t>
      </w:r>
      <w:r>
        <w:rPr/>
        <w:t xml:space="preserve"> </w:t>
      </w:r>
    </w:p>
    <w:p>
      <w:pPr>
        <w:pStyle w:val="Normal"/>
        <w:rPr>
          <w:b/>
          <w:bCs/>
        </w:rPr>
      </w:pPr>
      <w:r>
        <w:rPr>
          <w:b/>
          <w:bCs/>
        </w:rPr>
        <w:t>La Criée</w:t>
      </w:r>
    </w:p>
    <w:p>
      <w:pPr>
        <w:pStyle w:val="Normal"/>
        <w:rPr>
          <w:i/>
          <w:iCs/>
        </w:rPr>
      </w:pPr>
      <w:r>
        <w:rPr>
          <w:i/>
          <w:iCs/>
        </w:rPr>
        <w:t xml:space="preserve">Entrée libre, </w:t>
      </w:r>
      <w:r>
        <w:rPr>
          <w:i/>
          <w:iCs/>
        </w:rPr>
        <w:t>pré-</w:t>
      </w:r>
      <w:r>
        <w:rPr>
          <w:i/>
          <w:iCs/>
        </w:rPr>
        <w:t>réservation conseillée</w:t>
      </w:r>
    </w:p>
    <w:p>
      <w:pPr>
        <w:pStyle w:val="Normal"/>
        <w:rPr>
          <w:rStyle w:val="LienInternet"/>
        </w:rPr>
      </w:pPr>
      <w:hyperlink r:id="rId4">
        <w:r>
          <w:rPr>
            <w:rStyle w:val="LienInternet"/>
          </w:rPr>
          <w:t>http://www.piday.fr</w:t>
        </w:r>
      </w:hyperlink>
    </w:p>
    <w:p>
      <w:pPr>
        <w:pStyle w:val="Normal"/>
        <w:rPr/>
      </w:pPr>
      <w:r>
        <w:rPr/>
      </w:r>
    </w:p>
    <w:p>
      <w:pPr>
        <w:pStyle w:val="Normal"/>
        <w:rPr/>
      </w:pPr>
      <w:r>
        <w:rPr/>
      </w:r>
    </w:p>
    <w:p>
      <w:pPr>
        <w:pStyle w:val="Normal"/>
        <w:jc w:val="center"/>
        <w:rPr>
          <w:b/>
          <w:bCs/>
          <w:sz w:val="28"/>
          <w:szCs w:val="28"/>
        </w:rPr>
      </w:pPr>
      <w:r>
        <w:rPr>
          <w:b/>
          <w:bCs/>
          <w:sz w:val="28"/>
          <w:szCs w:val="28"/>
        </w:rPr>
        <w:t>Rendez-vous au théâtre de la Criée le 14 mars (3,14) pour un</w:t>
      </w:r>
      <w:r>
        <w:rPr>
          <w:b/>
          <w:bCs/>
          <w:sz w:val="28"/>
          <w:szCs w:val="28"/>
        </w:rPr>
        <w:t>e</w:t>
      </w:r>
      <w:r>
        <w:rPr>
          <w:b/>
          <w:bCs/>
          <w:sz w:val="28"/>
          <w:szCs w:val="28"/>
        </w:rPr>
        <w:t xml:space="preserve"> inoubliable </w:t>
      </w:r>
      <w:r>
        <w:rPr>
          <w:b/>
          <w:bCs/>
          <w:sz w:val="28"/>
          <w:szCs w:val="28"/>
        </w:rPr>
        <w:t>comédie</w:t>
      </w:r>
      <w:r>
        <w:rPr>
          <w:b/>
          <w:bCs/>
          <w:sz w:val="28"/>
          <w:szCs w:val="28"/>
        </w:rPr>
        <w:t xml:space="preserve"> musical</w:t>
      </w:r>
      <w:r>
        <w:rPr>
          <w:b/>
          <w:bCs/>
          <w:sz w:val="28"/>
          <w:szCs w:val="28"/>
        </w:rPr>
        <w:t>e</w:t>
      </w:r>
      <w:r>
        <w:rPr>
          <w:b/>
          <w:bCs/>
          <w:sz w:val="28"/>
          <w:szCs w:val="28"/>
        </w:rPr>
        <w:t xml:space="preserve"> mathématique !</w:t>
      </w:r>
    </w:p>
    <w:p>
      <w:pPr>
        <w:pStyle w:val="Normal"/>
        <w:jc w:val="center"/>
        <w:rPr>
          <w:b/>
          <w:bCs/>
          <w:sz w:val="28"/>
          <w:szCs w:val="28"/>
        </w:rPr>
      </w:pPr>
      <w:r>
        <w:rPr>
          <w:b/>
          <w:bCs/>
          <w:sz w:val="28"/>
          <w:szCs w:val="28"/>
        </w:rPr>
      </w:r>
    </w:p>
    <w:p>
      <w:pPr>
        <w:pStyle w:val="Normal"/>
        <w:spacing w:before="0" w:after="113"/>
        <w:ind w:left="0" w:right="0" w:firstLine="283"/>
        <w:jc w:val="both"/>
        <w:rPr>
          <w:sz w:val="22"/>
          <w:szCs w:val="22"/>
        </w:rPr>
      </w:pPr>
      <w:r>
        <w:rPr>
          <w:sz w:val="22"/>
          <w:szCs w:val="22"/>
        </w:rPr>
        <w:t xml:space="preserve">C’est une rencontre très particulière et inédite qui se déroulera à </w:t>
      </w:r>
      <w:r>
        <w:rPr>
          <w:b/>
          <w:bCs/>
          <w:sz w:val="22"/>
          <w:szCs w:val="22"/>
        </w:rPr>
        <w:t>La Criée</w:t>
      </w:r>
      <w:r>
        <w:rPr>
          <w:sz w:val="22"/>
          <w:szCs w:val="22"/>
        </w:rPr>
        <w:t xml:space="preserve"> le lundi </w:t>
      </w:r>
      <w:r>
        <w:rPr>
          <w:b/>
          <w:bCs/>
          <w:sz w:val="22"/>
          <w:szCs w:val="22"/>
        </w:rPr>
        <w:t>14 mars 2016 </w:t>
      </w:r>
      <w:r>
        <w:rPr>
          <w:b w:val="false"/>
          <w:bCs w:val="false"/>
          <w:sz w:val="22"/>
          <w:szCs w:val="22"/>
        </w:rPr>
        <w:t>:</w:t>
      </w:r>
      <w:r>
        <w:rPr>
          <w:sz w:val="22"/>
          <w:szCs w:val="22"/>
        </w:rPr>
        <w:t xml:space="preserve"> celle des mathématiques et du spectacle ! En effet, avec le support de nombreux partenaires, les doctorants en Mathématiques et Informatique de l’Université d’Aix-Marseille réunis dans l’association Pi Day, vous convient pour la </w:t>
      </w:r>
      <w:r>
        <w:rPr>
          <w:b/>
          <w:bCs/>
          <w:sz w:val="22"/>
          <w:szCs w:val="22"/>
        </w:rPr>
        <w:t>journée de π</w:t>
      </w:r>
      <w:r>
        <w:rPr>
          <w:sz w:val="22"/>
          <w:szCs w:val="22"/>
        </w:rPr>
        <w:t xml:space="preserve"> à une soirée transcendante à mi-chemin entre conférence de vulgarisation tout public et spectacle. </w:t>
      </w:r>
      <w:r>
        <w:rPr>
          <w:sz w:val="22"/>
          <w:szCs w:val="22"/>
        </w:rPr>
        <w:t xml:space="preserve">C'est par cet événement </w:t>
      </w:r>
      <w:r>
        <w:rPr>
          <w:b/>
          <w:bCs/>
          <w:sz w:val="22"/>
          <w:szCs w:val="22"/>
        </w:rPr>
        <w:t>unique en France</w:t>
      </w:r>
      <w:r>
        <w:rPr>
          <w:sz w:val="22"/>
          <w:szCs w:val="22"/>
        </w:rPr>
        <w:t xml:space="preserve"> que s'inaugurera en grandes pompes la </w:t>
      </w:r>
      <w:r>
        <w:rPr>
          <w:b/>
          <w:bCs/>
          <w:sz w:val="22"/>
          <w:szCs w:val="22"/>
        </w:rPr>
        <w:t>semaine des Mathématiques</w:t>
      </w:r>
      <w:r>
        <w:rPr>
          <w:sz w:val="22"/>
          <w:szCs w:val="22"/>
        </w:rPr>
        <w:t>. Alors v</w:t>
      </w:r>
      <w:r>
        <w:rPr>
          <w:sz w:val="22"/>
          <w:szCs w:val="22"/>
        </w:rPr>
        <w:t>enez vous prendre au jeu de ce cocktail inattendu de science, musique et théâtre, et (re)découvrir ainsi les mathématiques comme vous ne les avez encore jamais vues, entendues ou même goûtées.</w:t>
      </w:r>
    </w:p>
    <w:p>
      <w:pPr>
        <w:pStyle w:val="Normal"/>
        <w:spacing w:before="0" w:after="113"/>
        <w:ind w:left="0" w:right="0" w:firstLine="283"/>
        <w:jc w:val="both"/>
        <w:rPr>
          <w:sz w:val="22"/>
          <w:szCs w:val="22"/>
        </w:rPr>
      </w:pPr>
      <w:r>
        <w:rPr>
          <w:sz w:val="22"/>
          <w:szCs w:val="22"/>
        </w:rPr>
        <w:t>Cette tradition du π day nous vient d’Amérique, où le 14 mars se note 3.14 (valeur approchée de la fameuse constante du cercle). C’est l’occasion de fêter en vrac les mathématiques, les tartes (« pie day » oblige) et l’anniversaire d’Einstein.</w:t>
      </w:r>
    </w:p>
    <w:p>
      <w:pPr>
        <w:pStyle w:val="Normal"/>
        <w:spacing w:before="0" w:after="170"/>
        <w:ind w:left="0" w:right="0" w:firstLine="283"/>
        <w:jc w:val="both"/>
        <w:rPr>
          <w:sz w:val="22"/>
          <w:szCs w:val="22"/>
        </w:rPr>
      </w:pPr>
      <w:r>
        <w:rPr>
          <w:sz w:val="22"/>
          <w:szCs w:val="22"/>
        </w:rPr>
        <w:t xml:space="preserve">On se retrouve cette année pour des maths, du spectacle et des tartes. La soirée panachera exposés tout public et interludes artistiques. </w:t>
      </w:r>
      <w:r>
        <w:rPr>
          <w:b/>
          <w:bCs/>
          <w:sz w:val="22"/>
          <w:szCs w:val="22"/>
        </w:rPr>
        <w:t>Trois mathématicien(ne)s</w:t>
      </w:r>
      <w:r>
        <w:rPr>
          <w:sz w:val="22"/>
          <w:szCs w:val="22"/>
        </w:rPr>
        <w:t xml:space="preserve"> de divers horizons viendront partager leur passion lors d’exposés courts, dynamiques et accessibles à tous de 0,7 à 77,7 ans :</w:t>
      </w:r>
    </w:p>
    <w:p>
      <w:pPr>
        <w:pStyle w:val="Normal"/>
        <w:numPr>
          <w:ilvl w:val="0"/>
          <w:numId w:val="1"/>
        </w:numPr>
        <w:shd w:fill="FFFFFF" w:val="clear"/>
        <w:spacing w:before="0" w:after="0"/>
        <w:ind w:left="720" w:right="0" w:hanging="360"/>
        <w:jc w:val="left"/>
        <w:rPr>
          <w:sz w:val="22"/>
          <w:szCs w:val="22"/>
        </w:rPr>
      </w:pPr>
      <w:r>
        <w:rPr>
          <w:b/>
          <w:bCs/>
          <w:sz w:val="22"/>
          <w:szCs w:val="22"/>
        </w:rPr>
        <w:t>Virginie Bonnaillie-Noël</w:t>
      </w:r>
      <w:r>
        <w:rPr>
          <w:sz w:val="22"/>
          <w:szCs w:val="22"/>
        </w:rPr>
        <w:t xml:space="preserve"> de l’ENS Paris,</w:t>
      </w:r>
    </w:p>
    <w:p>
      <w:pPr>
        <w:pStyle w:val="Normal"/>
        <w:numPr>
          <w:ilvl w:val="0"/>
          <w:numId w:val="1"/>
        </w:numPr>
        <w:shd w:fill="FFFFFF" w:val="clear"/>
        <w:spacing w:before="0" w:after="0"/>
        <w:ind w:left="720" w:right="0" w:hanging="360"/>
        <w:jc w:val="both"/>
        <w:rPr>
          <w:sz w:val="22"/>
          <w:szCs w:val="22"/>
        </w:rPr>
      </w:pPr>
      <w:r>
        <w:rPr>
          <w:b/>
          <w:bCs/>
          <w:sz w:val="22"/>
          <w:szCs w:val="22"/>
        </w:rPr>
        <w:t>François Alouges</w:t>
      </w:r>
      <w:r>
        <w:rPr>
          <w:sz w:val="22"/>
          <w:szCs w:val="22"/>
        </w:rPr>
        <w:t xml:space="preserve"> et </w:t>
      </w:r>
      <w:r>
        <w:rPr>
          <w:b/>
          <w:bCs/>
          <w:sz w:val="22"/>
          <w:szCs w:val="22"/>
        </w:rPr>
        <w:t>Matthieu Aussal</w:t>
      </w:r>
      <w:r>
        <w:rPr>
          <w:sz w:val="22"/>
          <w:szCs w:val="22"/>
        </w:rPr>
        <w:t xml:space="preserve"> du Centre de Mathématiques Appliquées,</w:t>
      </w:r>
    </w:p>
    <w:p>
      <w:pPr>
        <w:pStyle w:val="Normal"/>
        <w:numPr>
          <w:ilvl w:val="0"/>
          <w:numId w:val="1"/>
        </w:numPr>
        <w:shd w:fill="FFFFFF" w:val="clear"/>
        <w:spacing w:before="0" w:after="170"/>
        <w:ind w:left="720" w:right="0" w:hanging="360"/>
        <w:jc w:val="both"/>
        <w:rPr>
          <w:sz w:val="22"/>
          <w:szCs w:val="22"/>
        </w:rPr>
      </w:pPr>
      <w:r>
        <w:rPr>
          <w:b/>
          <w:bCs/>
          <w:sz w:val="22"/>
          <w:szCs w:val="22"/>
        </w:rPr>
        <w:t>Clara Grima</w:t>
      </w:r>
      <w:r>
        <w:rPr>
          <w:sz w:val="22"/>
          <w:szCs w:val="22"/>
        </w:rPr>
        <w:t xml:space="preserve"> de l’Université de Séville.</w:t>
      </w:r>
    </w:p>
    <w:p>
      <w:pPr>
        <w:pStyle w:val="Normal"/>
        <w:shd w:fill="FFFFFF" w:val="clear"/>
        <w:spacing w:before="0" w:after="113"/>
        <w:ind w:left="0" w:right="0" w:firstLine="283"/>
        <w:jc w:val="both"/>
        <w:rPr>
          <w:sz w:val="22"/>
          <w:szCs w:val="22"/>
        </w:rPr>
      </w:pPr>
      <w:r>
        <w:rPr>
          <w:sz w:val="22"/>
          <w:szCs w:val="22"/>
        </w:rPr>
        <w:t xml:space="preserve">Leurs interventions seront entrecoupées des scènes des </w:t>
      </w:r>
      <w:r>
        <w:rPr>
          <w:i/>
          <w:iCs/>
          <w:sz w:val="22"/>
          <w:szCs w:val="22"/>
        </w:rPr>
        <w:t>π travaux d’Archimède</w:t>
      </w:r>
      <w:r>
        <w:rPr>
          <w:sz w:val="22"/>
          <w:szCs w:val="22"/>
        </w:rPr>
        <w:t>, spectacle musical sur la vie et les travaux du savant grec Archimède de Syracuse, mathématicien, physicien, ingénieur et premier geek de l'antiquité.</w:t>
      </w:r>
    </w:p>
    <w:p>
      <w:pPr>
        <w:pStyle w:val="Normal"/>
        <w:spacing w:before="0" w:after="113"/>
        <w:ind w:left="0" w:right="0" w:firstLine="283"/>
        <w:jc w:val="both"/>
        <w:rPr>
          <w:sz w:val="22"/>
          <w:szCs w:val="22"/>
        </w:rPr>
      </w:pPr>
      <w:r>
        <w:rPr>
          <w:sz w:val="22"/>
          <w:szCs w:val="22"/>
        </w:rPr>
        <w:t xml:space="preserve">Nous vous invitons aussi à participer à notre fameux </w:t>
      </w:r>
      <w:r>
        <w:rPr>
          <w:b/>
          <w:bCs/>
          <w:sz w:val="22"/>
          <w:szCs w:val="22"/>
        </w:rPr>
        <w:t>concours de tartes</w:t>
      </w:r>
      <w:r>
        <w:rPr>
          <w:sz w:val="22"/>
          <w:szCs w:val="22"/>
        </w:rPr>
        <w:t xml:space="preserve"> : venez muni de votre tarte et tentez de remporter de somptueux cadeaux (raspberry pi, livres, jeux, t-shirts, accessoires de pâtisserie, savonnettes π etc.).</w:t>
      </w:r>
    </w:p>
    <w:p>
      <w:pPr>
        <w:pStyle w:val="Normal"/>
        <w:spacing w:before="0" w:after="113"/>
        <w:ind w:left="0" w:right="0" w:firstLine="283"/>
        <w:jc w:val="both"/>
        <w:rPr>
          <w:sz w:val="22"/>
          <w:szCs w:val="22"/>
        </w:rPr>
      </w:pPr>
      <w:r>
        <w:rPr>
          <w:sz w:val="22"/>
          <w:szCs w:val="22"/>
        </w:rPr>
        <w:t xml:space="preserve">Rendez-vous le 14 mars prochain pour </w:t>
      </w:r>
      <w:r>
        <w:rPr>
          <w:sz w:val="22"/>
          <w:szCs w:val="22"/>
        </w:rPr>
        <w:t>un spectacle unique en son genre !</w:t>
      </w:r>
    </w:p>
    <w:p>
      <w:pPr>
        <w:pStyle w:val="Normal"/>
        <w:spacing w:before="0" w:after="170"/>
        <w:ind w:left="0" w:right="0" w:firstLine="283"/>
        <w:jc w:val="both"/>
        <w:rPr>
          <w:b/>
          <w:bCs/>
          <w:sz w:val="22"/>
          <w:szCs w:val="22"/>
        </w:rPr>
      </w:pPr>
      <w:r>
        <w:rPr>
          <w:b/>
          <w:bCs/>
          <w:sz w:val="22"/>
          <w:szCs w:val="22"/>
        </w:rPr>
        <w:t>Informations et pré-réservations : www.piday.fr</w:t>
      </w:r>
    </w:p>
    <w:p>
      <w:pPr>
        <w:pStyle w:val="Normal"/>
        <w:spacing w:before="0" w:after="170"/>
        <w:rPr>
          <w:sz w:val="30"/>
          <w:szCs w:val="30"/>
        </w:rPr>
      </w:pPr>
      <w:r>
        <w:rPr>
          <w:sz w:val="30"/>
          <w:szCs w:val="30"/>
        </w:rPr>
        <w:tab/>
        <w:t>Contact</w:t>
      </w:r>
    </w:p>
    <w:p>
      <w:pPr>
        <w:pStyle w:val="Normal"/>
        <w:spacing w:before="0" w:after="170"/>
        <w:rPr>
          <w:sz w:val="21"/>
          <w:szCs w:val="21"/>
        </w:rPr>
      </w:pPr>
      <w:r>
        <w:rPr>
          <w:b/>
          <w:bCs/>
          <w:color w:val="3399FF"/>
          <w:sz w:val="21"/>
          <w:szCs w:val="21"/>
        </w:rPr>
        <w:tab/>
        <w:t>Contact Presse</w:t>
      </w:r>
      <w:r>
        <w:rPr>
          <w:sz w:val="21"/>
          <w:szCs w:val="21"/>
        </w:rPr>
        <w:tab/>
        <w:tab/>
        <w:t>Lamia Gaoua</w:t>
      </w:r>
    </w:p>
    <w:p>
      <w:pPr>
        <w:pStyle w:val="Normal"/>
        <w:rPr>
          <w:sz w:val="21"/>
          <w:szCs w:val="21"/>
        </w:rPr>
      </w:pPr>
      <w:r>
        <w:rPr>
          <w:sz w:val="21"/>
          <w:szCs w:val="21"/>
        </w:rPr>
        <w:tab/>
        <w:tab/>
        <w:tab/>
        <w:tab/>
        <w:t>06 24 86 05 18</w:t>
      </w:r>
    </w:p>
    <w:p>
      <w:pPr>
        <w:pStyle w:val="Normal"/>
        <w:rPr>
          <w:sz w:val="21"/>
          <w:szCs w:val="21"/>
        </w:rPr>
      </w:pPr>
      <w:r>
        <w:rPr>
          <w:sz w:val="21"/>
          <w:szCs w:val="21"/>
        </w:rPr>
        <w:tab/>
        <w:tab/>
        <w:tab/>
        <w:tab/>
        <w:t>lamia@piday.fr</w:t>
      </w:r>
    </w:p>
    <w:p>
      <w:pPr>
        <w:pStyle w:val="Normal"/>
        <w:rPr>
          <w:sz w:val="21"/>
          <w:szCs w:val="21"/>
        </w:rPr>
      </w:pPr>
      <w:r>
        <w:rPr>
          <w:sz w:val="21"/>
          <w:szCs w:val="21"/>
        </w:rPr>
        <w:tab/>
      </w:r>
    </w:p>
    <w:p>
      <w:pPr>
        <w:pStyle w:val="Normal"/>
        <w:rPr>
          <w:sz w:val="21"/>
          <w:szCs w:val="21"/>
        </w:rPr>
      </w:pPr>
      <w:r>
        <w:rPr>
          <w:b/>
          <w:bCs/>
          <w:color w:val="3399FF"/>
          <w:sz w:val="21"/>
          <w:szCs w:val="21"/>
        </w:rPr>
        <w:tab/>
        <w:t>Site web</w:t>
      </w:r>
      <w:r>
        <w:rPr>
          <w:sz w:val="21"/>
          <w:szCs w:val="21"/>
        </w:rPr>
        <w:tab/>
        <w:tab/>
        <w:t>www.piday.fr</w:t>
      </w:r>
    </w:p>
    <w:p>
      <w:pPr>
        <w:pStyle w:val="Normal"/>
        <w:rPr>
          <w:sz w:val="21"/>
          <w:szCs w:val="21"/>
        </w:rPr>
      </w:pPr>
      <w:r>
        <w:rPr>
          <w:b/>
          <w:bCs/>
          <w:color w:val="3399FF"/>
          <w:sz w:val="21"/>
          <w:szCs w:val="21"/>
        </w:rPr>
        <w:tab/>
        <w:t>Twitter</w:t>
        <w:tab/>
      </w:r>
      <w:r>
        <w:rPr>
          <w:sz w:val="21"/>
          <w:szCs w:val="21"/>
        </w:rPr>
        <w:tab/>
        <w:tab/>
        <w:t>@pidaymars</w:t>
      </w:r>
    </w:p>
    <w:p>
      <w:pPr>
        <w:pStyle w:val="Normal"/>
        <w:rPr>
          <w:sz w:val="21"/>
          <w:szCs w:val="21"/>
        </w:rPr>
      </w:pPr>
      <w:r>
        <w:rPr>
          <w:b/>
          <w:bCs/>
          <w:color w:val="3399FF"/>
          <w:sz w:val="21"/>
          <w:szCs w:val="21"/>
        </w:rPr>
        <w:tab/>
        <w:t>Mail</w:t>
      </w:r>
      <w:r>
        <w:rPr>
          <w:sz w:val="21"/>
          <w:szCs w:val="21"/>
        </w:rPr>
        <w:tab/>
        <w:tab/>
        <w:tab/>
        <w:t>pidaymars@gmail.com</w:t>
      </w:r>
    </w:p>
    <w:p>
      <w:pPr>
        <w:pStyle w:val="Normal"/>
        <w:rPr>
          <w:sz w:val="21"/>
          <w:szCs w:val="21"/>
        </w:rPr>
      </w:pPr>
      <w:r>
        <w:rPr>
          <w:b/>
          <w:bCs/>
          <w:color w:val="3399FF"/>
          <w:sz w:val="21"/>
          <w:szCs w:val="21"/>
        </w:rPr>
        <w:tab/>
        <w:t>Facebook</w:t>
      </w:r>
      <w:r>
        <w:rPr>
          <w:sz w:val="21"/>
          <w:szCs w:val="21"/>
        </w:rPr>
        <w:tab/>
        <w:tab/>
        <w:t>www.facebook.com/pidaymars/</w:t>
      </w:r>
    </w:p>
    <w:sectPr>
      <w:type w:val="nextPage"/>
      <w:pgSz w:w="11906" w:h="16838"/>
      <w:pgMar w:left="1134" w:right="1134" w:header="0" w:top="1134" w:footer="0" w:bottom="1134" w:gutter="0"/>
      <w:pgNumType w:start="0"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283"/>
        </w:tabs>
        <w:ind w:left="720" w:hanging="360"/>
      </w:pPr>
      <w:rPr>
        <w:rFonts w:ascii="Symbol" w:hAnsi="Symbol" w:cs="Symbol" w:hint="default"/>
      </w:rPr>
    </w:lvl>
    <w:lvl w:ilvl="1">
      <w:start w:val="1"/>
      <w:numFmt w:val="bullet"/>
      <w:lvlText w:val="◦"/>
      <w:lvlJc w:val="left"/>
      <w:pPr>
        <w:tabs>
          <w:tab w:val="num" w:pos="1789"/>
        </w:tabs>
        <w:ind w:left="1080" w:hanging="360"/>
      </w:pPr>
      <w:rPr>
        <w:rFonts w:ascii="OpenSymbol" w:hAnsi="OpenSymbol" w:cs="OpenSymbol" w:hint="default"/>
      </w:rPr>
    </w:lvl>
    <w:lvl w:ilvl="2">
      <w:start w:val="1"/>
      <w:numFmt w:val="bullet"/>
      <w:lvlText w:val="▪"/>
      <w:lvlJc w:val="left"/>
      <w:pPr>
        <w:tabs>
          <w:tab w:val="num" w:pos="2149"/>
        </w:tabs>
        <w:ind w:left="1440" w:hanging="360"/>
      </w:pPr>
      <w:rPr>
        <w:rFonts w:ascii="OpenSymbol" w:hAnsi="OpenSymbol" w:cs="OpenSymbol" w:hint="default"/>
      </w:rPr>
    </w:lvl>
    <w:lvl w:ilvl="3">
      <w:start w:val="1"/>
      <w:numFmt w:val="bullet"/>
      <w:lvlText w:val=""/>
      <w:lvlJc w:val="left"/>
      <w:pPr>
        <w:tabs>
          <w:tab w:val="num" w:pos="2509"/>
        </w:tabs>
        <w:ind w:left="1800" w:hanging="360"/>
      </w:pPr>
      <w:rPr>
        <w:rFonts w:ascii="Symbol" w:hAnsi="Symbol" w:cs="Symbol" w:hint="default"/>
      </w:rPr>
    </w:lvl>
    <w:lvl w:ilvl="4">
      <w:start w:val="1"/>
      <w:numFmt w:val="bullet"/>
      <w:lvlText w:val="◦"/>
      <w:lvlJc w:val="left"/>
      <w:pPr>
        <w:tabs>
          <w:tab w:val="num" w:pos="2869"/>
        </w:tabs>
        <w:ind w:left="2160" w:hanging="360"/>
      </w:pPr>
      <w:rPr>
        <w:rFonts w:ascii="OpenSymbol" w:hAnsi="OpenSymbol" w:cs="OpenSymbol" w:hint="default"/>
      </w:rPr>
    </w:lvl>
    <w:lvl w:ilvl="5">
      <w:start w:val="1"/>
      <w:numFmt w:val="bullet"/>
      <w:lvlText w:val="▪"/>
      <w:lvlJc w:val="left"/>
      <w:pPr>
        <w:tabs>
          <w:tab w:val="num" w:pos="3229"/>
        </w:tabs>
        <w:ind w:left="2520" w:hanging="360"/>
      </w:pPr>
      <w:rPr>
        <w:rFonts w:ascii="OpenSymbol" w:hAnsi="OpenSymbol" w:cs="OpenSymbol" w:hint="default"/>
      </w:rPr>
    </w:lvl>
    <w:lvl w:ilvl="6">
      <w:start w:val="1"/>
      <w:numFmt w:val="bullet"/>
      <w:lvlText w:val=""/>
      <w:lvlJc w:val="left"/>
      <w:pPr>
        <w:tabs>
          <w:tab w:val="num" w:pos="3589"/>
        </w:tabs>
        <w:ind w:left="2880" w:hanging="360"/>
      </w:pPr>
      <w:rPr>
        <w:rFonts w:ascii="Symbol" w:hAnsi="Symbol" w:cs="Symbol" w:hint="default"/>
      </w:rPr>
    </w:lvl>
    <w:lvl w:ilvl="7">
      <w:start w:val="1"/>
      <w:numFmt w:val="bullet"/>
      <w:lvlText w:val="◦"/>
      <w:lvlJc w:val="left"/>
      <w:pPr>
        <w:tabs>
          <w:tab w:val="num" w:pos="3949"/>
        </w:tabs>
        <w:ind w:left="3240" w:hanging="360"/>
      </w:pPr>
      <w:rPr>
        <w:rFonts w:ascii="OpenSymbol" w:hAnsi="OpenSymbol" w:cs="OpenSymbol" w:hint="default"/>
      </w:rPr>
    </w:lvl>
    <w:lvl w:ilvl="8">
      <w:start w:val="1"/>
      <w:numFmt w:val="bullet"/>
      <w:lvlText w:val="▪"/>
      <w:lvlJc w:val="left"/>
      <w:pPr>
        <w:tabs>
          <w:tab w:val="num" w:pos="4309"/>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w:docDefaults>
    <w:rPrDefault>
      <w:rPr>
        <w:rFonts w:ascii="Liberation Serif" w:hAnsi="Liberation Serif" w:eastAsia="Droid Sans Fallback" w:cs="FreeSans"/>
        <w:sz w:val="24"/>
        <w:szCs w:val="24"/>
        <w:lang w:val="fr-FR" w:eastAsia="zh-CN" w:bidi="hi-IN"/>
      </w:rPr>
    </w:rPrDefault>
    <w:pPrDefault>
      <w:pPr/>
    </w:pPrDefault>
  </w:docDefaults>
  <w:style w:type="paragraph" w:styleId="Normal">
    <w:name w:val="Normal"/>
    <w:pPr>
      <w:widowControl w:val="false"/>
      <w:suppressAutoHyphens w:val="true"/>
      <w:bidi w:val="0"/>
      <w:jc w:val="left"/>
    </w:pPr>
    <w:rPr>
      <w:rFonts w:ascii="Liberation Serif" w:hAnsi="Liberation Serif" w:eastAsia="Droid Sans Fallback" w:cs="FreeSans"/>
      <w:color w:val="00000A"/>
      <w:sz w:val="24"/>
      <w:szCs w:val="24"/>
      <w:lang w:val="fr-FR" w:eastAsia="zh-CN" w:bidi="hi-IN"/>
    </w:rPr>
  </w:style>
  <w:style w:type="character" w:styleId="LienInternet">
    <w:name w:val="Lien Internet"/>
    <w:rPr>
      <w:color w:val="000080"/>
      <w:u w:val="single"/>
      <w:lang w:val="zxx" w:eastAsia="zxx" w:bidi="zxx"/>
    </w:rPr>
  </w:style>
  <w:style w:type="character" w:styleId="Puces">
    <w:name w:val="Puces"/>
    <w:rPr>
      <w:rFonts w:ascii="OpenSymbol" w:hAnsi="OpenSymbol" w:eastAsia="OpenSymbol" w:cs="OpenSymbol"/>
    </w:rPr>
  </w:style>
  <w:style w:type="character" w:styleId="ListLabel1">
    <w:name w:val="ListLabel 1"/>
    <w:rPr>
      <w:rFonts w:cs="Symbol"/>
    </w:rPr>
  </w:style>
  <w:style w:type="character" w:styleId="ListLabel2">
    <w:name w:val="ListLabel 2"/>
    <w:rPr>
      <w:rFonts w:cs="OpenSymbol"/>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58.png"/><Relationship Id="rId3" Type="http://schemas.openxmlformats.org/officeDocument/2006/relationships/image" Target="media/image59.jpeg"/><Relationship Id="rId4" Type="http://schemas.openxmlformats.org/officeDocument/2006/relationships/hyperlink" Target="http://www.piday.fr/"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2016-03-07T13:30:09Z</dcterms:created>
  <dc:language>fr-FR</dc:language>
  <cp:revision>0</cp:revision>
</cp:coreProperties>
</file>